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0C7C" w14:textId="265F6A25" w:rsidR="00C5409E" w:rsidRDefault="00C5409E" w:rsidP="00C5409E">
      <w:pPr>
        <w:jc w:val="center"/>
      </w:pPr>
      <w:r>
        <w:t>Some Results of Bancal Bay Community Interviews</w:t>
      </w:r>
    </w:p>
    <w:p w14:paraId="37E944E6" w14:textId="3577DC31" w:rsidR="00A57688" w:rsidRDefault="00C5409E">
      <w:r>
        <w:rPr>
          <w:noProof/>
        </w:rPr>
        <w:drawing>
          <wp:inline distT="0" distB="0" distL="0" distR="0" wp14:anchorId="6A9E6F19" wp14:editId="5B190DDD">
            <wp:extent cx="5786437" cy="2743200"/>
            <wp:effectExtent l="0" t="0" r="508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B062ED1-3FE4-46E7-AA42-5197F0E5DD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24719F8" w14:textId="5EB258C4" w:rsidR="00C5409E" w:rsidRDefault="00C5409E" w:rsidP="00C5409E">
      <w:pPr>
        <w:jc w:val="center"/>
      </w:pPr>
      <w:r>
        <w:rPr>
          <w:noProof/>
        </w:rPr>
        <w:drawing>
          <wp:inline distT="0" distB="0" distL="0" distR="0" wp14:anchorId="02499B9E" wp14:editId="5CE3B7D1">
            <wp:extent cx="4572000" cy="2756807"/>
            <wp:effectExtent l="0" t="0" r="0" b="571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952B092-9AEC-429A-A425-67476E5BD4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B042E1E" w14:textId="11E6B5AA" w:rsidR="00C5409E" w:rsidRDefault="00C5409E" w:rsidP="00C5409E">
      <w:pPr>
        <w:jc w:val="center"/>
      </w:pPr>
      <w:r>
        <w:rPr>
          <w:noProof/>
        </w:rPr>
        <w:lastRenderedPageBreak/>
        <w:drawing>
          <wp:inline distT="0" distB="0" distL="0" distR="0" wp14:anchorId="7A871044" wp14:editId="2A87E7A8">
            <wp:extent cx="4572000" cy="2752725"/>
            <wp:effectExtent l="0" t="0" r="0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A1122393-BDB3-4DDE-B898-7949B99AF9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D3EE4F" w14:textId="44D42A8E" w:rsidR="00C5409E" w:rsidRDefault="00C5409E" w:rsidP="00C5409E">
      <w:pPr>
        <w:jc w:val="center"/>
      </w:pPr>
      <w:r>
        <w:rPr>
          <w:noProof/>
        </w:rPr>
        <w:drawing>
          <wp:inline distT="0" distB="0" distL="0" distR="0" wp14:anchorId="0ABDD405" wp14:editId="2F7B89F3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44A2C236-F039-4FF1-A66E-996E8784DE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A715AE3" w14:textId="68EF1E35" w:rsidR="00C5409E" w:rsidRDefault="00C5409E" w:rsidP="00C5409E">
      <w:pPr>
        <w:jc w:val="center"/>
      </w:pPr>
      <w:r>
        <w:rPr>
          <w:noProof/>
        </w:rPr>
        <w:lastRenderedPageBreak/>
        <w:drawing>
          <wp:inline distT="0" distB="0" distL="0" distR="0" wp14:anchorId="3BB0DDE9" wp14:editId="3B12506D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64A5880-F33A-4FD4-A105-6D1EA335AF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14:paraId="3866D775" w14:textId="3452197D" w:rsidR="00C5409E" w:rsidRDefault="00C5409E" w:rsidP="00C5409E">
      <w:pPr>
        <w:jc w:val="center"/>
      </w:pPr>
      <w:r>
        <w:rPr>
          <w:noProof/>
        </w:rPr>
        <w:drawing>
          <wp:inline distT="0" distB="0" distL="0" distR="0" wp14:anchorId="4CA89F62" wp14:editId="7BF75DAC">
            <wp:extent cx="5495925" cy="2814638"/>
            <wp:effectExtent l="0" t="0" r="9525" b="508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F85E0741-C190-4639-BA83-BAB0101282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540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9E"/>
    <w:rsid w:val="004C0783"/>
    <w:rsid w:val="00A57688"/>
    <w:rsid w:val="00C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AD74"/>
  <w15:chartTrackingRefBased/>
  <w15:docId w15:val="{88FA6B0E-DA8F-4F48-854F-F89AC0B4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Back%20Up%20Files\Desktop\PC%20Service\Projects%20and%20Work%20for%20Carles\PCRA%20work\PCRAs%20and%20Interview%20Events\Master%20Fisherfol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Back%20Up%20Files\Desktop\PC%20Service\Projects%20and%20Work%20for%20Carles\PCRA%20work\PCRAs%20and%20Interview%20Events\Master%20Fisherfol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Back%20Up%20Files\Desktop\PC%20Service\Projects%20and%20Work%20for%20Carles\PCRA%20work\PCRAs%20and%20Interview%20Events\Master%20Fisherfol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Back%20Up%20Files\Desktop\PC%20Service\Projects%20and%20Work%20for%20Carles\PCRA%20work\PCRAs%20and%20Interview%20Events\Master%20Fisherfol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Back%20Up%20Files\Desktop\PC%20Service\Projects%20and%20Work%20for%20Carles\PCRA%20work\PCRAs%20and%20Interview%20Events\Master%20Fisherfol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Back%20Up%20Files\Desktop\PC%20Service\Projects%20and%20Work%20for%20Carles\PCRA%20work\PCRAs%20and%20Interview%20Events\Master%20Fisherfol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PH"/>
              <a:t>Bancal Bay Registration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Registered!$AO$23</c:f>
              <c:strCache>
                <c:ptCount val="1"/>
                <c:pt idx="0">
                  <c:v>Registered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Registered!$AP$22:$BA$22</c:f>
              <c:strCache>
                <c:ptCount val="12"/>
                <c:pt idx="0">
                  <c:v>Abong</c:v>
                </c:pt>
                <c:pt idx="1">
                  <c:v>Bancal</c:v>
                </c:pt>
                <c:pt idx="2">
                  <c:v>Binuluangan</c:v>
                </c:pt>
                <c:pt idx="3">
                  <c:v>Cabuguana</c:v>
                </c:pt>
                <c:pt idx="4">
                  <c:v>Cab. Grande</c:v>
                </c:pt>
                <c:pt idx="5">
                  <c:v>Cab. Peq</c:v>
                </c:pt>
                <c:pt idx="6">
                  <c:v>Cawayan</c:v>
                </c:pt>
                <c:pt idx="7">
                  <c:v>Nalumsan</c:v>
                </c:pt>
                <c:pt idx="8">
                  <c:v>Pantalan</c:v>
                </c:pt>
                <c:pt idx="9">
                  <c:v>Tabugon</c:v>
                </c:pt>
                <c:pt idx="10">
                  <c:v>Tarong</c:v>
                </c:pt>
                <c:pt idx="11">
                  <c:v>Tupaz</c:v>
                </c:pt>
              </c:strCache>
            </c:strRef>
          </c:cat>
          <c:val>
            <c:numRef>
              <c:f>Registered!$AP$23:$BA$23</c:f>
              <c:numCache>
                <c:formatCode>0%</c:formatCode>
                <c:ptCount val="12"/>
                <c:pt idx="0">
                  <c:v>0.5714285714285714</c:v>
                </c:pt>
                <c:pt idx="1">
                  <c:v>0.875</c:v>
                </c:pt>
                <c:pt idx="2">
                  <c:v>0.6</c:v>
                </c:pt>
                <c:pt idx="3">
                  <c:v>1</c:v>
                </c:pt>
                <c:pt idx="4">
                  <c:v>0.90909090909090906</c:v>
                </c:pt>
                <c:pt idx="5">
                  <c:v>0.77777777777777779</c:v>
                </c:pt>
                <c:pt idx="6">
                  <c:v>0.4</c:v>
                </c:pt>
                <c:pt idx="7">
                  <c:v>0.3</c:v>
                </c:pt>
                <c:pt idx="8">
                  <c:v>0.4</c:v>
                </c:pt>
                <c:pt idx="9">
                  <c:v>0.63636363636363635</c:v>
                </c:pt>
                <c:pt idx="10">
                  <c:v>1</c:v>
                </c:pt>
                <c:pt idx="11">
                  <c:v>0.88888888888888884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1-4336-AB6E-D92C2DAF90F4}"/>
            </c:ext>
          </c:extLst>
        </c:ser>
        <c:ser>
          <c:idx val="1"/>
          <c:order val="1"/>
          <c:tx>
            <c:strRef>
              <c:f>Registered!$AO$24</c:f>
              <c:strCache>
                <c:ptCount val="1"/>
                <c:pt idx="0">
                  <c:v>Not Registered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Registered!$AP$22:$BA$22</c:f>
              <c:strCache>
                <c:ptCount val="12"/>
                <c:pt idx="0">
                  <c:v>Abong</c:v>
                </c:pt>
                <c:pt idx="1">
                  <c:v>Bancal</c:v>
                </c:pt>
                <c:pt idx="2">
                  <c:v>Binuluangan</c:v>
                </c:pt>
                <c:pt idx="3">
                  <c:v>Cabuguana</c:v>
                </c:pt>
                <c:pt idx="4">
                  <c:v>Cab. Grande</c:v>
                </c:pt>
                <c:pt idx="5">
                  <c:v>Cab. Peq</c:v>
                </c:pt>
                <c:pt idx="6">
                  <c:v>Cawayan</c:v>
                </c:pt>
                <c:pt idx="7">
                  <c:v>Nalumsan</c:v>
                </c:pt>
                <c:pt idx="8">
                  <c:v>Pantalan</c:v>
                </c:pt>
                <c:pt idx="9">
                  <c:v>Tabugon</c:v>
                </c:pt>
                <c:pt idx="10">
                  <c:v>Tarong</c:v>
                </c:pt>
                <c:pt idx="11">
                  <c:v>Tupaz</c:v>
                </c:pt>
              </c:strCache>
            </c:strRef>
          </c:cat>
          <c:val>
            <c:numRef>
              <c:f>Registered!$AP$24:$BA$24</c:f>
              <c:numCache>
                <c:formatCode>0%</c:formatCode>
                <c:ptCount val="12"/>
                <c:pt idx="0">
                  <c:v>0.2857142857142857</c:v>
                </c:pt>
                <c:pt idx="1">
                  <c:v>0.125</c:v>
                </c:pt>
                <c:pt idx="2">
                  <c:v>0</c:v>
                </c:pt>
                <c:pt idx="3">
                  <c:v>0</c:v>
                </c:pt>
                <c:pt idx="4">
                  <c:v>9.0909090909090912E-2</c:v>
                </c:pt>
                <c:pt idx="5">
                  <c:v>0.22222222222222221</c:v>
                </c:pt>
                <c:pt idx="6">
                  <c:v>0.1</c:v>
                </c:pt>
                <c:pt idx="7">
                  <c:v>0.2</c:v>
                </c:pt>
                <c:pt idx="8">
                  <c:v>0.6</c:v>
                </c:pt>
                <c:pt idx="9">
                  <c:v>9.0909090909090912E-2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1-4336-AB6E-D92C2DAF90F4}"/>
            </c:ext>
          </c:extLst>
        </c:ser>
        <c:ser>
          <c:idx val="2"/>
          <c:order val="2"/>
          <c:tx>
            <c:strRef>
              <c:f>Registered!$AO$25</c:f>
              <c:strCache>
                <c:ptCount val="1"/>
                <c:pt idx="0">
                  <c:v>No Answer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Registered!$AP$22:$BA$22</c:f>
              <c:strCache>
                <c:ptCount val="12"/>
                <c:pt idx="0">
                  <c:v>Abong</c:v>
                </c:pt>
                <c:pt idx="1">
                  <c:v>Bancal</c:v>
                </c:pt>
                <c:pt idx="2">
                  <c:v>Binuluangan</c:v>
                </c:pt>
                <c:pt idx="3">
                  <c:v>Cabuguana</c:v>
                </c:pt>
                <c:pt idx="4">
                  <c:v>Cab. Grande</c:v>
                </c:pt>
                <c:pt idx="5">
                  <c:v>Cab. Peq</c:v>
                </c:pt>
                <c:pt idx="6">
                  <c:v>Cawayan</c:v>
                </c:pt>
                <c:pt idx="7">
                  <c:v>Nalumsan</c:v>
                </c:pt>
                <c:pt idx="8">
                  <c:v>Pantalan</c:v>
                </c:pt>
                <c:pt idx="9">
                  <c:v>Tabugon</c:v>
                </c:pt>
                <c:pt idx="10">
                  <c:v>Tarong</c:v>
                </c:pt>
                <c:pt idx="11">
                  <c:v>Tupaz</c:v>
                </c:pt>
              </c:strCache>
            </c:strRef>
          </c:cat>
          <c:val>
            <c:numRef>
              <c:f>Registered!$AP$25:$BA$25</c:f>
              <c:numCache>
                <c:formatCode>0%</c:formatCode>
                <c:ptCount val="12"/>
                <c:pt idx="0">
                  <c:v>0.14285714285714285</c:v>
                </c:pt>
                <c:pt idx="1">
                  <c:v>0</c:v>
                </c:pt>
                <c:pt idx="2">
                  <c:v>0.4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0.5</c:v>
                </c:pt>
                <c:pt idx="7">
                  <c:v>0.5</c:v>
                </c:pt>
                <c:pt idx="8">
                  <c:v>0</c:v>
                </c:pt>
                <c:pt idx="9">
                  <c:v>0.27272727272727271</c:v>
                </c:pt>
                <c:pt idx="10">
                  <c:v>0</c:v>
                </c:pt>
                <c:pt idx="11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01-4336-AB6E-D92C2DAF9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6150400"/>
        <c:axId val="436150728"/>
      </c:barChart>
      <c:catAx>
        <c:axId val="436150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PH"/>
                  <a:t>Barangay</a:t>
                </a:r>
              </a:p>
            </c:rich>
          </c:tx>
          <c:layout>
            <c:manualLayout>
              <c:xMode val="edge"/>
              <c:yMode val="edge"/>
              <c:x val="0.46581824146981626"/>
              <c:y val="0.782036307961504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6150728"/>
        <c:crosses val="autoZero"/>
        <c:auto val="1"/>
        <c:lblAlgn val="ctr"/>
        <c:lblOffset val="100"/>
        <c:noMultiLvlLbl val="0"/>
      </c:catAx>
      <c:valAx>
        <c:axId val="43615072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PH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615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372747156605425"/>
          <c:y val="0.88020778652668419"/>
          <c:w val="0.43043327007621446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Years of Experience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Experience!$F$19:$F$28</c:f>
              <c:strCache>
                <c:ptCount val="10"/>
                <c:pt idx="0">
                  <c:v>1 to 5</c:v>
                </c:pt>
                <c:pt idx="1">
                  <c:v>6 to 10</c:v>
                </c:pt>
                <c:pt idx="2">
                  <c:v>11 to 15</c:v>
                </c:pt>
                <c:pt idx="3">
                  <c:v>16 to 20</c:v>
                </c:pt>
                <c:pt idx="4">
                  <c:v>21 to 25</c:v>
                </c:pt>
                <c:pt idx="5">
                  <c:v>26 to 30</c:v>
                </c:pt>
                <c:pt idx="6">
                  <c:v>31 to 35</c:v>
                </c:pt>
                <c:pt idx="7">
                  <c:v>36 to 40</c:v>
                </c:pt>
                <c:pt idx="8">
                  <c:v>41+</c:v>
                </c:pt>
                <c:pt idx="9">
                  <c:v>No Answer</c:v>
                </c:pt>
              </c:strCache>
            </c:strRef>
          </c:cat>
          <c:val>
            <c:numRef>
              <c:f>Experience!$R$19:$R$28</c:f>
              <c:numCache>
                <c:formatCode>0.0%</c:formatCode>
                <c:ptCount val="10"/>
                <c:pt idx="0">
                  <c:v>0.12605042016806722</c:v>
                </c:pt>
                <c:pt idx="1">
                  <c:v>8.4033613445378158E-2</c:v>
                </c:pt>
                <c:pt idx="2">
                  <c:v>0.15126050420168066</c:v>
                </c:pt>
                <c:pt idx="3">
                  <c:v>0.31092436974789917</c:v>
                </c:pt>
                <c:pt idx="4">
                  <c:v>3.3613445378151259E-2</c:v>
                </c:pt>
                <c:pt idx="5">
                  <c:v>0.14285714285714285</c:v>
                </c:pt>
                <c:pt idx="6">
                  <c:v>2.5210084033613446E-2</c:v>
                </c:pt>
                <c:pt idx="7">
                  <c:v>5.0420168067226892E-2</c:v>
                </c:pt>
                <c:pt idx="8">
                  <c:v>3.3613445378151259E-2</c:v>
                </c:pt>
                <c:pt idx="9">
                  <c:v>4.2016806722689079E-2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42-45C1-A4E3-9895559C06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3540264"/>
        <c:axId val="513540592"/>
      </c:barChart>
      <c:catAx>
        <c:axId val="513540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540592"/>
        <c:crosses val="autoZero"/>
        <c:auto val="1"/>
        <c:lblAlgn val="ctr"/>
        <c:lblOffset val="100"/>
        <c:noMultiLvlLbl val="0"/>
      </c:catAx>
      <c:valAx>
        <c:axId val="51354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540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PH"/>
              <a:t>Bancal Bay CPUE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CPUE!$AM$45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CPUE!$AA$46:$AA$57</c:f>
              <c:strCache>
                <c:ptCount val="12"/>
                <c:pt idx="0">
                  <c:v>Below 1</c:v>
                </c:pt>
                <c:pt idx="1">
                  <c:v>1 to 1.5</c:v>
                </c:pt>
                <c:pt idx="2">
                  <c:v>1.6 to 2</c:v>
                </c:pt>
                <c:pt idx="3">
                  <c:v>2.1 to 2.5</c:v>
                </c:pt>
                <c:pt idx="4">
                  <c:v>2.6 to 3</c:v>
                </c:pt>
                <c:pt idx="5">
                  <c:v>3.1 to 3.5</c:v>
                </c:pt>
                <c:pt idx="6">
                  <c:v>3.6 to 5</c:v>
                </c:pt>
                <c:pt idx="7">
                  <c:v>5.1 to 8.5</c:v>
                </c:pt>
                <c:pt idx="8">
                  <c:v>8.6 to 10</c:v>
                </c:pt>
                <c:pt idx="9">
                  <c:v>10.1 to 20</c:v>
                </c:pt>
                <c:pt idx="10">
                  <c:v>21+</c:v>
                </c:pt>
                <c:pt idx="11">
                  <c:v>Incomputable</c:v>
                </c:pt>
              </c:strCache>
            </c:strRef>
          </c:cat>
          <c:val>
            <c:numRef>
              <c:f>CPUE!$AM$46:$AM$57</c:f>
              <c:numCache>
                <c:formatCode>0.0%</c:formatCode>
                <c:ptCount val="12"/>
                <c:pt idx="0">
                  <c:v>0.32110091743119268</c:v>
                </c:pt>
                <c:pt idx="1">
                  <c:v>0.30275229357798167</c:v>
                </c:pt>
                <c:pt idx="2">
                  <c:v>0.11009174311926606</c:v>
                </c:pt>
                <c:pt idx="3">
                  <c:v>4.5871559633027525E-2</c:v>
                </c:pt>
                <c:pt idx="4">
                  <c:v>4.5871559633027525E-2</c:v>
                </c:pt>
                <c:pt idx="5">
                  <c:v>4.5871559633027525E-2</c:v>
                </c:pt>
                <c:pt idx="6">
                  <c:v>2.7522935779816515E-2</c:v>
                </c:pt>
                <c:pt idx="7">
                  <c:v>2.7522935779816515E-2</c:v>
                </c:pt>
                <c:pt idx="8">
                  <c:v>0</c:v>
                </c:pt>
                <c:pt idx="9">
                  <c:v>0</c:v>
                </c:pt>
                <c:pt idx="10">
                  <c:v>9.1743119266055051E-3</c:v>
                </c:pt>
                <c:pt idx="11">
                  <c:v>6.4220183486238536E-2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F5-441C-8673-330E72DC2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5803344"/>
        <c:axId val="445808592"/>
      </c:barChart>
      <c:catAx>
        <c:axId val="445803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PH"/>
                  <a:t>CPUE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808592"/>
        <c:crosses val="autoZero"/>
        <c:auto val="1"/>
        <c:lblAlgn val="ctr"/>
        <c:lblOffset val="100"/>
        <c:noMultiLvlLbl val="0"/>
      </c:catAx>
      <c:valAx>
        <c:axId val="44580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PH"/>
                  <a:t>Bancal Bay Respondants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580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PH"/>
              <a:t>Reported Net Income of Bancal Bay Fisherfolk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'Net Income'!$AW$2:$AW$11</c:f>
              <c:strCache>
                <c:ptCount val="10"/>
                <c:pt idx="0">
                  <c:v>below 500</c:v>
                </c:pt>
                <c:pt idx="1">
                  <c:v>500 to 2000</c:v>
                </c:pt>
                <c:pt idx="2">
                  <c:v>above 2000 to 3500</c:v>
                </c:pt>
                <c:pt idx="3">
                  <c:v>above 3500 to 5000</c:v>
                </c:pt>
                <c:pt idx="4">
                  <c:v>above 5000 to 6500</c:v>
                </c:pt>
                <c:pt idx="5">
                  <c:v>above 6500 to 8000</c:v>
                </c:pt>
                <c:pt idx="6">
                  <c:v>above 8000 to 9500</c:v>
                </c:pt>
                <c:pt idx="7">
                  <c:v>above 9500 to 11000</c:v>
                </c:pt>
                <c:pt idx="8">
                  <c:v>above 11000</c:v>
                </c:pt>
                <c:pt idx="9">
                  <c:v>above 20k</c:v>
                </c:pt>
              </c:strCache>
            </c:strRef>
          </c:cat>
          <c:val>
            <c:numRef>
              <c:f>'Net Income'!$BH$2:$BH$11</c:f>
              <c:numCache>
                <c:formatCode>0.0%</c:formatCode>
                <c:ptCount val="10"/>
                <c:pt idx="0">
                  <c:v>7.9545454545454544E-2</c:v>
                </c:pt>
                <c:pt idx="1">
                  <c:v>0.375</c:v>
                </c:pt>
                <c:pt idx="2">
                  <c:v>0.21590909090909091</c:v>
                </c:pt>
                <c:pt idx="3">
                  <c:v>0.125</c:v>
                </c:pt>
                <c:pt idx="4">
                  <c:v>0.11363636363636363</c:v>
                </c:pt>
                <c:pt idx="5">
                  <c:v>2.2727272727272728E-2</c:v>
                </c:pt>
                <c:pt idx="6">
                  <c:v>0</c:v>
                </c:pt>
                <c:pt idx="7">
                  <c:v>3.4090909090909088E-2</c:v>
                </c:pt>
                <c:pt idx="8">
                  <c:v>1.1363636363636364E-2</c:v>
                </c:pt>
                <c:pt idx="9">
                  <c:v>2.2727272727272728E-2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53-4693-A30A-2701449B19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90344960"/>
        <c:axId val="390346928"/>
      </c:barChart>
      <c:catAx>
        <c:axId val="390344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346928"/>
        <c:crosses val="autoZero"/>
        <c:auto val="1"/>
        <c:lblAlgn val="ctr"/>
        <c:lblOffset val="100"/>
        <c:noMultiLvlLbl val="0"/>
      </c:catAx>
      <c:valAx>
        <c:axId val="390346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34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PH"/>
              <a:t>Greatest</a:t>
            </a:r>
            <a:r>
              <a:rPr lang="en-PH" baseline="0"/>
              <a:t> Problem for Fisherfolk in Bancal Bay</a:t>
            </a:r>
            <a:endParaRPr lang="en-P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'Biggest Problem'!$Y$27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'Biggest Problem'!$M$28:$M$35</c:f>
              <c:strCache>
                <c:ptCount val="8"/>
                <c:pt idx="0">
                  <c:v>Weather</c:v>
                </c:pt>
                <c:pt idx="1">
                  <c:v>Small Catch</c:v>
                </c:pt>
                <c:pt idx="2">
                  <c:v>Illegal Fishing</c:v>
                </c:pt>
                <c:pt idx="3">
                  <c:v>Cost of Operation</c:v>
                </c:pt>
                <c:pt idx="4">
                  <c:v>Lack of AL</c:v>
                </c:pt>
                <c:pt idx="5">
                  <c:v>Lost of Gear</c:v>
                </c:pt>
                <c:pt idx="6">
                  <c:v>No Answer</c:v>
                </c:pt>
                <c:pt idx="7">
                  <c:v>Other</c:v>
                </c:pt>
              </c:strCache>
            </c:strRef>
          </c:cat>
          <c:val>
            <c:numRef>
              <c:f>'Biggest Problem'!$Y$28:$Y$35</c:f>
              <c:numCache>
                <c:formatCode>0.0%</c:formatCode>
                <c:ptCount val="8"/>
                <c:pt idx="0">
                  <c:v>0.28333333333333333</c:v>
                </c:pt>
                <c:pt idx="1">
                  <c:v>0.21666666666666667</c:v>
                </c:pt>
                <c:pt idx="2">
                  <c:v>0.22500000000000001</c:v>
                </c:pt>
                <c:pt idx="3">
                  <c:v>0.13333333333333333</c:v>
                </c:pt>
                <c:pt idx="4">
                  <c:v>6.6666666666666666E-2</c:v>
                </c:pt>
                <c:pt idx="5">
                  <c:v>4.1666666666666664E-2</c:v>
                </c:pt>
                <c:pt idx="6">
                  <c:v>1.6666666666666666E-2</c:v>
                </c:pt>
                <c:pt idx="7">
                  <c:v>1.6666666666666666E-2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3-4934-8AAC-8C699D15F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2089120"/>
        <c:axId val="362082232"/>
      </c:barChart>
      <c:catAx>
        <c:axId val="36208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082232"/>
        <c:crosses val="autoZero"/>
        <c:auto val="1"/>
        <c:lblAlgn val="ctr"/>
        <c:lblOffset val="100"/>
        <c:noMultiLvlLbl val="0"/>
      </c:catAx>
      <c:valAx>
        <c:axId val="36208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08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PH"/>
              <a:t>Solutions for Fisherfolk Problems--Bancal</a:t>
            </a:r>
            <a:r>
              <a:rPr lang="en-PH" baseline="0"/>
              <a:t> Bay</a:t>
            </a:r>
            <a:endParaRPr lang="en-P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Solution!$BK$13</c:f>
              <c:strCache>
                <c:ptCount val="1"/>
                <c:pt idx="0">
                  <c:v>Total Percentage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Solution!$AZ$14:$AZ$17</c:f>
              <c:strCache>
                <c:ptCount val="4"/>
                <c:pt idx="0">
                  <c:v>Alternative Livelihoods</c:v>
                </c:pt>
                <c:pt idx="1">
                  <c:v>MPA Installation/Strengthening</c:v>
                </c:pt>
                <c:pt idx="2">
                  <c:v>Strengthen Enforcement</c:v>
                </c:pt>
                <c:pt idx="3">
                  <c:v>CRM Education for Community</c:v>
                </c:pt>
              </c:strCache>
            </c:strRef>
          </c:cat>
          <c:val>
            <c:numRef>
              <c:f>Solution!$BK$14:$BK$17</c:f>
              <c:numCache>
                <c:formatCode>0.0%</c:formatCode>
                <c:ptCount val="4"/>
                <c:pt idx="0">
                  <c:v>0.34782608695652173</c:v>
                </c:pt>
                <c:pt idx="1">
                  <c:v>0.41304347826086957</c:v>
                </c:pt>
                <c:pt idx="2">
                  <c:v>0.40217391304347827</c:v>
                </c:pt>
                <c:pt idx="3">
                  <c:v>0.17391304347826086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76-4D3A-B054-D79F228C17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2539552"/>
        <c:axId val="482539880"/>
      </c:barChart>
      <c:catAx>
        <c:axId val="482539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539880"/>
        <c:crosses val="autoZero"/>
        <c:auto val="1"/>
        <c:lblAlgn val="ctr"/>
        <c:lblOffset val="100"/>
        <c:noMultiLvlLbl val="0"/>
      </c:catAx>
      <c:valAx>
        <c:axId val="482539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539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Broquet</dc:creator>
  <cp:keywords/>
  <dc:description/>
  <cp:lastModifiedBy>Nicole Broquet</cp:lastModifiedBy>
  <cp:revision>1</cp:revision>
  <dcterms:created xsi:type="dcterms:W3CDTF">2018-09-24T22:05:00Z</dcterms:created>
  <dcterms:modified xsi:type="dcterms:W3CDTF">2018-09-24T22:09:00Z</dcterms:modified>
</cp:coreProperties>
</file>