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3570605</wp:posOffset>
            </wp:positionH>
            <wp:positionV relativeFrom="paragraph">
              <wp:posOffset>-161924</wp:posOffset>
            </wp:positionV>
            <wp:extent cx="1714500" cy="771525"/>
            <wp:effectExtent b="0" l="0" r="0" t="0"/>
            <wp:wrapSquare wrapText="bothSides" distB="0" distT="0" distL="114300" distR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499745</wp:posOffset>
            </wp:positionH>
            <wp:positionV relativeFrom="paragraph">
              <wp:posOffset>-163829</wp:posOffset>
            </wp:positionV>
            <wp:extent cx="1494790" cy="818515"/>
            <wp:effectExtent b="0" l="0" r="0" t="0"/>
            <wp:wrapTopAndBottom distB="114300" distT="114300"/>
            <wp:docPr descr="Descripción: Descripción: med-water-spanish-crest.png" id="2" name="image1.png"/>
            <a:graphic>
              <a:graphicData uri="http://schemas.openxmlformats.org/drawingml/2006/picture">
                <pic:pic>
                  <pic:nvPicPr>
                    <pic:cNvPr descr="Descripción: Descripción: med-water-spanish-crest.png" id="0" name="image1.png"/>
                    <pic:cNvPicPr preferRelativeResize="0"/>
                  </pic:nvPicPr>
                  <pic:blipFill>
                    <a:blip r:embed="rId7"/>
                    <a:srcRect b="12221" l="0" r="0" t="12221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818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5502275</wp:posOffset>
            </wp:positionH>
            <wp:positionV relativeFrom="paragraph">
              <wp:posOffset>-249554</wp:posOffset>
            </wp:positionV>
            <wp:extent cx="741045" cy="858520"/>
            <wp:effectExtent b="0" l="0" r="0" t="0"/>
            <wp:wrapSquare wrapText="bothSides" distB="0" distT="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858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-462279</wp:posOffset>
            </wp:positionH>
            <wp:positionV relativeFrom="paragraph">
              <wp:posOffset>-212089</wp:posOffset>
            </wp:positionV>
            <wp:extent cx="774065" cy="821690"/>
            <wp:effectExtent b="0" l="0" r="0" t="0"/>
            <wp:wrapSquare wrapText="bothSides" distB="0" distT="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821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6379"/>
        </w:tabs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INFORME DE ACTIVIDADES MES DE AGOSTO DEL 2018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DE: JAIME - LUCILA, FACILITADORES DE PROYECTO  ZONA CHONTA PUNTA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PARA: TAMMY TRUONG-PRESIDENTA FUNDACION MEDWATER ECUADOR-EE.UU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FECHA: 04-09-2018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Mucho agradeceremos señora presidenta de tramitar los fondos económicos y reconocernos los incentivos de las actividades ejecutadas del mes de agosto que a continuación detallo: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ACTIVIDADES CUMPLIDAS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*-SEGUIMIENTO. Recorrido de visita de evaluación del manejo y funcionamiento  de agua segura a la  comunidad CANAMBU y constatar tanque de reservorio entregados por GAD  MUNICIPAL de Tena para la comunidad de selva amazónica.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*Trabajo preparar madera para las tres casetas cubierta de TANQUE DE RESERVORIO, TANQUE PURIFICACION Y BODEGA PARA MOTOBOMBA.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*Trabajo de minga recolectar madera y material lastre aumento de la plataforma para nuevo tanque reservorio.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*Trabajo de minga construcción de la caseta con cubierta para tanque de purificación más la  fundición del aumento de la plataforma para el otro tanque de reservorio y colocar postes para el cruce de la manguera en el estero.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CUADRO DE INDICADOR DE ACTIVIDADES DESARROLLADAS E INCENTIVO</w:t>
      </w:r>
    </w:p>
    <w:tbl>
      <w:tblPr>
        <w:tblStyle w:val="Table1"/>
        <w:tblW w:w="97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1130"/>
        <w:gridCol w:w="1275"/>
        <w:gridCol w:w="1418"/>
        <w:gridCol w:w="944"/>
        <w:gridCol w:w="1040"/>
        <w:gridCol w:w="1985"/>
        <w:gridCol w:w="1417"/>
        <w:tblGridChange w:id="0">
          <w:tblGrid>
            <w:gridCol w:w="537"/>
            <w:gridCol w:w="1130"/>
            <w:gridCol w:w="1275"/>
            <w:gridCol w:w="1418"/>
            <w:gridCol w:w="944"/>
            <w:gridCol w:w="1040"/>
            <w:gridCol w:w="1985"/>
            <w:gridCol w:w="1417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N0-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CEDULA IDENTIDA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INCENTIVO DIARIO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TRANSP. MOBILZ.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LUGAR DE TRABAJO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LUGAR DE GESTION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01-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27-08-18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*Jaime *Lucila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$ 4.80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$ 4.80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*Evaluación manejo y funcionamiento de AGUA SEGURA CANAMBU y constatar Tanque en selva amazónica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*Comunidad CANAMBU y SELVA AMAZONICA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02-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28-08-18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*Lucila *Jaime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$ 20,00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$ 20.00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Flete camioneta viceversa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*Trabajo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preparar y recolectar madera para casetas selva amazónica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*Selva Amazónica de humuyaku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03-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30-08-18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Flete camioneta viceversa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*Trabajo construcción de caseta y techo para tanque purificado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*Selva Amazónica de humuyaku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04-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31-08-18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$ 18.00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*Flete camioneta viceversa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compra 2 de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cemento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*Trabajo fundir aumento de plataforma de tanque y plantar postes cruce de manguera en el estero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*Selva Amazónica de humuyaku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suman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$160.00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$87.60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Se adjunta imágenes de respaldo</w:t>
      </w:r>
    </w:p>
    <w:p w:rsidR="00000000" w:rsidDel="00000000" w:rsidP="00000000" w:rsidRDefault="00000000" w:rsidRPr="00000000" w14:paraId="0000007D">
      <w:pPr>
        <w:spacing w:after="0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SON DOCIENTOS SESENTA Y SEIS CON SESENTA CENTAVOS DE DOLARES DE NORTE AMERICA $266.60, 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Jaime Tapuy</w:t>
        <w:tab/>
        <w:tab/>
        <w:tab/>
        <w:tab/>
        <w:tab/>
        <w:tab/>
        <w:tab/>
        <w:tab/>
        <w:tab/>
        <w:t xml:space="preserve">Lucila Vargas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FACILITADOR DE LA ZONA CHONTA PUNTA</w:t>
        <w:tab/>
        <w:tab/>
        <w:tab/>
        <w:tab/>
        <w:t xml:space="preserve">MIEMBRO FACILITADORA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